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学生住宿情况：二七区教育局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根据实际情况制定各学校学生寝室管理制度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管理规范学生宿舍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2022年度各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住宿学校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学校学生守纪情况良好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用餐情况：二七区教育局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印发《二七区中小学午餐供餐校外配餐管理办法》（试行）及《二七区中小学午餐供餐校内食堂管理办法》（试行）;由6</w:t>
      </w:r>
      <w:r>
        <w:rPr>
          <w:rFonts w:hint="eastAsia" w:ascii="仿宋_GB2312" w:hAnsi="仿宋_GB2312" w:eastAsia="仿宋_GB2312" w:cs="仿宋_GB2312"/>
          <w:sz w:val="32"/>
          <w:szCs w:val="32"/>
        </w:rPr>
        <w:t>家配餐企业为我区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63</w:t>
      </w:r>
      <w:r>
        <w:rPr>
          <w:rFonts w:hint="eastAsia" w:ascii="仿宋_GB2312" w:hAnsi="仿宋_GB2312" w:eastAsia="仿宋_GB2312" w:cs="仿宋_GB2312"/>
          <w:sz w:val="32"/>
          <w:szCs w:val="32"/>
        </w:rPr>
        <w:t>所中小学有供餐需求的学生进行校外午餐配送，由</w:t>
      </w:r>
      <w:r>
        <w:rPr>
          <w:rFonts w:hint="eastAsia" w:ascii="Times New Roman" w:hAns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家食堂经营服务企业为我区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所校内食堂的学校提供午餐服务,学生供餐比达</w:t>
      </w:r>
      <w:r>
        <w:rPr>
          <w:rFonts w:hint="eastAsia" w:ascii="Times New Roman" w:hAnsi="Times New Roman" w:eastAsia="仿宋_GB2312" w:cs="仿宋_GB2312"/>
          <w:sz w:val="32"/>
          <w:szCs w:val="32"/>
        </w:rPr>
        <w:t>46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71</w:t>
      </w:r>
      <w:r>
        <w:rPr>
          <w:rFonts w:hint="eastAsia" w:ascii="仿宋_GB2312" w:hAnsi="仿宋_GB2312" w:eastAsia="仿宋_GB2312" w:cs="仿宋_GB2312"/>
          <w:sz w:val="32"/>
          <w:szCs w:val="32"/>
        </w:rPr>
        <w:t>%。我区通过校内食堂和校外配餐已实现中小学校午餐供餐全覆盖。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组织活动情况：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二七区教育局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、幼儿园沉着应对疫情防控上的复杂严峻形势和挑战，统筹部署推进，强化防控举措，严守校门防线，常态跟踪督查，织密校园安全防护网，守护师生生命健康安全；疫情期间做好学生心理健康教育，各级学校、幼儿园制定了各类安全主题教育，开展各类安全演练，学校开展的各种社会实践等活动，有组织预案，能够确保一旦发生意外响应及时，措施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安全管理制度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从2022年度春学期及秋学期开学工作检查结果来看，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均制定了完善的安全管理制度，建立有效的安全风险分担机制。各单位以“校园安全专项整治三年行动”为主题的校舍安全、食品饮水安全与卫生防疫、防范非法入侵校园、交通安全、消防安全、防校园欺凌与暴力、防溺水安全、校园周边及反诈骗综合防控等工作均有力开展。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2022年，二七区教育局制定《二七区教育系统突发事件总体应急预案（试行）》，组织学校认真学习落实。2022年共发布自然灾害类预警信息11条，</w:t>
      </w:r>
      <w:r>
        <w:rPr>
          <w:rFonts w:hint="eastAsia" w:ascii="仿宋_GB2312" w:hAnsi="仿宋_GB2312" w:eastAsia="仿宋_GB2312" w:cs="仿宋_GB2312"/>
          <w:sz w:val="32"/>
          <w:szCs w:val="32"/>
        </w:rPr>
        <w:t>事故灾难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类预警信息6条，公共卫生类预警信息3条，社会安全类3条。各学校接到预警信息后均能有序根据制定的应急预案做出应对，切实做到责任到人、措施到位，保障教育系统平安稳定。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WUyYzVkYTA2NmE4NmFjMjAxMzc4YTM0YTUyNzIifQ=="/>
  </w:docVars>
  <w:rsids>
    <w:rsidRoot w:val="202423E6"/>
    <w:rsid w:val="202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2023-01-12T07:52:00Z</dcterms:created>
  <dc:creator>安稳科蔡茜</dc:creator>
  <cp:lastModifiedBy>安稳科蔡茜</cp:lastModifiedBy>
  <dcterms:modified xsi:type="dcterms:W3CDTF">2023-01-12T08:42:28Z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939CB969B38A426A8ACD5C93154B47E1</vt:lpwstr>
  </property>
</Properties>
</file>